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7BE3C" w14:textId="656AFDAD" w:rsidR="0067432B" w:rsidRDefault="00960693" w:rsidP="0067432B">
      <w:pPr>
        <w:spacing w:before="100" w:beforeAutospacing="1" w:after="100" w:afterAutospacing="1"/>
        <w:outlineLvl w:val="0"/>
        <w:rPr>
          <w:rFonts w:eastAsia="Times New Roman" w:cs="Calibri"/>
          <w:b/>
          <w:bCs/>
          <w:kern w:val="36"/>
          <w:sz w:val="48"/>
          <w:szCs w:val="48"/>
          <w14:ligatures w14:val="none"/>
        </w:rPr>
      </w:pPr>
      <w:r>
        <w:rPr>
          <w:rFonts w:eastAsia="Times New Roman" w:cs="Calibri"/>
          <w:b/>
          <w:bCs/>
          <w:kern w:val="36"/>
          <w:sz w:val="48"/>
          <w:szCs w:val="48"/>
          <w14:ligatures w14:val="none"/>
        </w:rPr>
        <w:t xml:space="preserve">Ten </w:t>
      </w:r>
      <w:r w:rsidR="00E70A10">
        <w:rPr>
          <w:rFonts w:eastAsia="Times New Roman" w:cs="Calibri"/>
          <w:b/>
          <w:bCs/>
          <w:kern w:val="36"/>
          <w:sz w:val="48"/>
          <w:szCs w:val="48"/>
          <w14:ligatures w14:val="none"/>
        </w:rPr>
        <w:t>Characteristics</w:t>
      </w:r>
      <w:r w:rsidR="0067432B">
        <w:rPr>
          <w:rFonts w:eastAsia="Times New Roman" w:cs="Calibri"/>
          <w:b/>
          <w:bCs/>
          <w:kern w:val="36"/>
          <w:sz w:val="48"/>
          <w:szCs w:val="48"/>
          <w14:ligatures w14:val="none"/>
        </w:rPr>
        <w:t xml:space="preserve"> of Servant-Leadership</w:t>
      </w:r>
    </w:p>
    <w:p w14:paraId="51E9D4A5" w14:textId="5FFEE501" w:rsidR="0067432B" w:rsidRDefault="0067432B" w:rsidP="0067432B">
      <w:pPr>
        <w:rPr>
          <w:rFonts w:eastAsia="Times New Roman" w:cs="Calibri"/>
          <w:kern w:val="0"/>
          <w:sz w:val="22"/>
          <w:szCs w:val="22"/>
          <w14:ligatures w14:val="none"/>
        </w:rPr>
      </w:pPr>
      <w:r>
        <w:rPr>
          <w:rFonts w:eastAsia="Times New Roman" w:cs="Calibri"/>
          <w:kern w:val="0"/>
          <w:sz w:val="22"/>
          <w:szCs w:val="22"/>
          <w14:ligatures w14:val="none"/>
        </w:rPr>
        <w:t xml:space="preserve">by </w:t>
      </w:r>
      <w:r w:rsidR="00C50523">
        <w:rPr>
          <w:rFonts w:eastAsia="Times New Roman" w:cs="Calibri"/>
          <w:kern w:val="0"/>
          <w:sz w:val="22"/>
          <w:szCs w:val="22"/>
          <w14:ligatures w14:val="none"/>
        </w:rPr>
        <w:t>Larry Spears</w:t>
      </w:r>
    </w:p>
    <w:p w14:paraId="128F9769" w14:textId="6656BE34" w:rsidR="0067432B" w:rsidRDefault="0067432B" w:rsidP="0067432B">
      <w:pPr>
        <w:numPr>
          <w:ilvl w:val="0"/>
          <w:numId w:val="1"/>
        </w:numPr>
        <w:spacing w:before="100" w:beforeAutospacing="1" w:after="100" w:afterAutospacing="1"/>
        <w:rPr>
          <w:rFonts w:eastAsia="Times New Roman" w:cs="Calibri"/>
          <w:kern w:val="0"/>
          <w:sz w:val="22"/>
          <w:szCs w:val="22"/>
          <w14:ligatures w14:val="none"/>
        </w:rPr>
      </w:pPr>
      <w:r>
        <w:rPr>
          <w:rFonts w:eastAsia="Times New Roman" w:cs="Calibri"/>
          <w:b/>
          <w:bCs/>
          <w:kern w:val="0"/>
          <w:sz w:val="22"/>
          <w:szCs w:val="22"/>
          <w14:ligatures w14:val="none"/>
        </w:rPr>
        <w:t>Listening</w:t>
      </w:r>
      <w:r>
        <w:rPr>
          <w:rFonts w:eastAsia="Times New Roman" w:cs="Calibri"/>
          <w:kern w:val="0"/>
          <w:sz w:val="22"/>
          <w:szCs w:val="22"/>
          <w14:ligatures w14:val="none"/>
        </w:rPr>
        <w:t xml:space="preserve"> – Traditionally, leaders have been valued for their communication and decision</w:t>
      </w:r>
      <w:r w:rsidR="00960693">
        <w:rPr>
          <w:rFonts w:eastAsia="Times New Roman" w:cs="Calibri"/>
          <w:kern w:val="0"/>
          <w:sz w:val="22"/>
          <w:szCs w:val="22"/>
          <w14:ligatures w14:val="none"/>
        </w:rPr>
        <w:t>-</w:t>
      </w:r>
      <w:r>
        <w:rPr>
          <w:rFonts w:eastAsia="Times New Roman" w:cs="Calibri"/>
          <w:kern w:val="0"/>
          <w:sz w:val="22"/>
          <w:szCs w:val="22"/>
          <w14:ligatures w14:val="none"/>
        </w:rPr>
        <w:t>making skills. Servant-leaders must reinforce these important skills by making a deep commitment to listening intently to others. Servant-leaders seek to identify and clarify the will of a group. They seek to listen receptively to what is being said (and not said). Listening also encompasses getting in touch with one’s inner voice, and seeking to understand what one’s body, spirit, and mind are communicating.</w:t>
      </w:r>
    </w:p>
    <w:p w14:paraId="29B045FA" w14:textId="77777777" w:rsidR="0067432B" w:rsidRDefault="0067432B" w:rsidP="0067432B">
      <w:pPr>
        <w:numPr>
          <w:ilvl w:val="0"/>
          <w:numId w:val="1"/>
        </w:numPr>
        <w:spacing w:before="100" w:beforeAutospacing="1" w:after="100" w:afterAutospacing="1"/>
        <w:rPr>
          <w:rFonts w:eastAsia="Times New Roman" w:cs="Calibri"/>
          <w:kern w:val="0"/>
          <w:sz w:val="22"/>
          <w:szCs w:val="22"/>
          <w14:ligatures w14:val="none"/>
        </w:rPr>
      </w:pPr>
      <w:r>
        <w:rPr>
          <w:rFonts w:eastAsia="Times New Roman" w:cs="Calibri"/>
          <w:b/>
          <w:bCs/>
          <w:kern w:val="0"/>
          <w:sz w:val="22"/>
          <w:szCs w:val="22"/>
          <w14:ligatures w14:val="none"/>
        </w:rPr>
        <w:t>Empathy</w:t>
      </w:r>
      <w:r>
        <w:rPr>
          <w:rFonts w:eastAsia="Times New Roman" w:cs="Calibri"/>
          <w:kern w:val="0"/>
          <w:sz w:val="22"/>
          <w:szCs w:val="22"/>
          <w14:ligatures w14:val="none"/>
        </w:rPr>
        <w:t xml:space="preserve"> – Servant-leaders strive to understand and empathize with others. People need to be accepted and recognized for their special and unique spirit. One must assume the good intentions of coworkers and not reject them as people, even when forced to reject their behavior or performance.</w:t>
      </w:r>
    </w:p>
    <w:p w14:paraId="6A794F73" w14:textId="77777777" w:rsidR="0067432B" w:rsidRDefault="0067432B" w:rsidP="0067432B">
      <w:pPr>
        <w:numPr>
          <w:ilvl w:val="0"/>
          <w:numId w:val="1"/>
        </w:numPr>
        <w:spacing w:before="100" w:beforeAutospacing="1" w:after="100" w:afterAutospacing="1"/>
        <w:rPr>
          <w:rFonts w:eastAsia="Times New Roman" w:cs="Calibri"/>
          <w:kern w:val="0"/>
          <w:sz w:val="22"/>
          <w:szCs w:val="22"/>
          <w14:ligatures w14:val="none"/>
        </w:rPr>
      </w:pPr>
      <w:r>
        <w:rPr>
          <w:rFonts w:eastAsia="Times New Roman" w:cs="Calibri"/>
          <w:b/>
          <w:bCs/>
          <w:kern w:val="0"/>
          <w:sz w:val="22"/>
          <w:szCs w:val="22"/>
          <w14:ligatures w14:val="none"/>
        </w:rPr>
        <w:t>Healing</w:t>
      </w:r>
      <w:r>
        <w:rPr>
          <w:rFonts w:eastAsia="Times New Roman" w:cs="Calibri"/>
          <w:kern w:val="0"/>
          <w:sz w:val="22"/>
          <w:szCs w:val="22"/>
          <w14:ligatures w14:val="none"/>
        </w:rPr>
        <w:t xml:space="preserve"> – Learning to heal is a powerful force for transformation and integration. One of the great strengths of servant-leadership is the potential for healing </w:t>
      </w:r>
      <w:proofErr w:type="gramStart"/>
      <w:r>
        <w:rPr>
          <w:rFonts w:eastAsia="Times New Roman" w:cs="Calibri"/>
          <w:kern w:val="0"/>
          <w:sz w:val="22"/>
          <w:szCs w:val="22"/>
          <w14:ligatures w14:val="none"/>
        </w:rPr>
        <w:t>one’s self</w:t>
      </w:r>
      <w:proofErr w:type="gramEnd"/>
      <w:r>
        <w:rPr>
          <w:rFonts w:eastAsia="Times New Roman" w:cs="Calibri"/>
          <w:kern w:val="0"/>
          <w:sz w:val="22"/>
          <w:szCs w:val="22"/>
          <w14:ligatures w14:val="none"/>
        </w:rPr>
        <w:t xml:space="preserve"> and others. In “The Servant as Leader”, Greenleaf writes, “There is something subtle communicated to one who is being served and led if, implicit in the compact between the servant-leader and led is the understanding that the search for wholeness is something that they have.”</w:t>
      </w:r>
    </w:p>
    <w:p w14:paraId="4AE9E17E" w14:textId="2AF0FC1F" w:rsidR="0067432B" w:rsidRDefault="0067432B" w:rsidP="0067432B">
      <w:pPr>
        <w:numPr>
          <w:ilvl w:val="0"/>
          <w:numId w:val="1"/>
        </w:numPr>
        <w:spacing w:before="100" w:beforeAutospacing="1" w:after="100" w:afterAutospacing="1"/>
        <w:rPr>
          <w:rFonts w:eastAsia="Times New Roman" w:cs="Calibri"/>
          <w:kern w:val="0"/>
          <w:sz w:val="22"/>
          <w:szCs w:val="22"/>
          <w14:ligatures w14:val="none"/>
        </w:rPr>
      </w:pPr>
      <w:r>
        <w:rPr>
          <w:rFonts w:eastAsia="Times New Roman" w:cs="Calibri"/>
          <w:b/>
          <w:bCs/>
          <w:kern w:val="0"/>
          <w:sz w:val="22"/>
          <w:szCs w:val="22"/>
          <w14:ligatures w14:val="none"/>
        </w:rPr>
        <w:t>Awareness</w:t>
      </w:r>
      <w:r>
        <w:rPr>
          <w:rFonts w:eastAsia="Times New Roman" w:cs="Calibri"/>
          <w:kern w:val="0"/>
          <w:sz w:val="22"/>
          <w:szCs w:val="22"/>
          <w14:ligatures w14:val="none"/>
        </w:rPr>
        <w:t xml:space="preserve"> – General awareness, and especially self-awareness, strengthens the servant-leader. Making a commitment to foster awareness can be scary–one never knows </w:t>
      </w:r>
      <w:r w:rsidR="00960693">
        <w:rPr>
          <w:rFonts w:eastAsia="Times New Roman" w:cs="Calibri"/>
          <w:kern w:val="0"/>
          <w:sz w:val="22"/>
          <w:szCs w:val="22"/>
          <w14:ligatures w14:val="none"/>
        </w:rPr>
        <w:t>w</w:t>
      </w:r>
      <w:r>
        <w:rPr>
          <w:rFonts w:eastAsia="Times New Roman" w:cs="Calibri"/>
          <w:kern w:val="0"/>
          <w:sz w:val="22"/>
          <w:szCs w:val="22"/>
          <w14:ligatures w14:val="none"/>
        </w:rPr>
        <w:t>hat one may discover! As Greenleaf observed, “Awareness is not a giver of solace – it’s just the opposite. It disturbed. They are not seekers of solace. They have their own inner security.”</w:t>
      </w:r>
    </w:p>
    <w:p w14:paraId="097C7C23" w14:textId="2BA2177C" w:rsidR="0067432B" w:rsidRDefault="0067432B" w:rsidP="0067432B">
      <w:pPr>
        <w:numPr>
          <w:ilvl w:val="0"/>
          <w:numId w:val="1"/>
        </w:numPr>
        <w:spacing w:before="100" w:beforeAutospacing="1" w:after="100" w:afterAutospacing="1"/>
        <w:rPr>
          <w:rFonts w:eastAsia="Times New Roman" w:cs="Calibri"/>
          <w:kern w:val="0"/>
          <w:sz w:val="22"/>
          <w:szCs w:val="22"/>
          <w14:ligatures w14:val="none"/>
        </w:rPr>
      </w:pPr>
      <w:r>
        <w:rPr>
          <w:rFonts w:eastAsia="Times New Roman" w:cs="Calibri"/>
          <w:b/>
          <w:bCs/>
          <w:kern w:val="0"/>
          <w:sz w:val="22"/>
          <w:szCs w:val="22"/>
          <w14:ligatures w14:val="none"/>
        </w:rPr>
        <w:t>Persuasion</w:t>
      </w:r>
      <w:r>
        <w:rPr>
          <w:rFonts w:eastAsia="Times New Roman" w:cs="Calibri"/>
          <w:kern w:val="0"/>
          <w:sz w:val="22"/>
          <w:szCs w:val="22"/>
          <w14:ligatures w14:val="none"/>
        </w:rPr>
        <w:t xml:space="preserve"> – Servant-leaders rely on persuasion, rather than positional authority in making decisions. Servant-leaders seek to convince others, rather than coerce compliance. This </w:t>
      </w:r>
      <w:proofErr w:type="gramStart"/>
      <w:r>
        <w:rPr>
          <w:rFonts w:eastAsia="Times New Roman" w:cs="Calibri"/>
          <w:kern w:val="0"/>
          <w:sz w:val="22"/>
          <w:szCs w:val="22"/>
          <w14:ligatures w14:val="none"/>
        </w:rPr>
        <w:t>particular element</w:t>
      </w:r>
      <w:proofErr w:type="gramEnd"/>
      <w:r>
        <w:rPr>
          <w:rFonts w:eastAsia="Times New Roman" w:cs="Calibri"/>
          <w:kern w:val="0"/>
          <w:sz w:val="22"/>
          <w:szCs w:val="22"/>
          <w14:ligatures w14:val="none"/>
        </w:rPr>
        <w:t xml:space="preserve"> offers one of the clearest distinctions between the traditional authoritarian model and that of servant</w:t>
      </w:r>
      <w:r w:rsidR="00960693">
        <w:rPr>
          <w:rFonts w:eastAsia="Times New Roman" w:cs="Calibri"/>
          <w:kern w:val="0"/>
          <w:sz w:val="22"/>
          <w:szCs w:val="22"/>
          <w14:ligatures w14:val="none"/>
        </w:rPr>
        <w:t xml:space="preserve"> </w:t>
      </w:r>
      <w:r>
        <w:rPr>
          <w:rFonts w:eastAsia="Times New Roman" w:cs="Calibri"/>
          <w:kern w:val="0"/>
          <w:sz w:val="22"/>
          <w:szCs w:val="22"/>
          <w14:ligatures w14:val="none"/>
        </w:rPr>
        <w:t>leadership. The servant-leader is effective at building consensus within groups.</w:t>
      </w:r>
    </w:p>
    <w:p w14:paraId="07B30AA2" w14:textId="5E130936" w:rsidR="0067432B" w:rsidRDefault="0067432B" w:rsidP="0067432B">
      <w:pPr>
        <w:numPr>
          <w:ilvl w:val="0"/>
          <w:numId w:val="1"/>
        </w:numPr>
        <w:spacing w:before="100" w:beforeAutospacing="1" w:after="100" w:afterAutospacing="1"/>
        <w:rPr>
          <w:rFonts w:eastAsia="Times New Roman" w:cs="Calibri"/>
          <w:kern w:val="0"/>
          <w:sz w:val="22"/>
          <w:szCs w:val="22"/>
          <w14:ligatures w14:val="none"/>
        </w:rPr>
      </w:pPr>
      <w:r>
        <w:rPr>
          <w:rFonts w:eastAsia="Times New Roman" w:cs="Calibri"/>
          <w:b/>
          <w:bCs/>
          <w:kern w:val="0"/>
          <w:sz w:val="22"/>
          <w:szCs w:val="22"/>
          <w14:ligatures w14:val="none"/>
        </w:rPr>
        <w:t>Conceptualization</w:t>
      </w:r>
      <w:r>
        <w:rPr>
          <w:rFonts w:eastAsia="Times New Roman" w:cs="Calibri"/>
          <w:kern w:val="0"/>
          <w:sz w:val="22"/>
          <w:szCs w:val="22"/>
          <w14:ligatures w14:val="none"/>
        </w:rPr>
        <w:t xml:space="preserve"> – Servant-leaders seek to nurture their abilities to “dream great dreams.” The ability to look at a problem (or an organization) from a conceptualizing perspective means that one must think beyond day-to-day realities. Servant</w:t>
      </w:r>
      <w:r w:rsidR="00960693">
        <w:rPr>
          <w:rFonts w:eastAsia="Times New Roman" w:cs="Calibri"/>
          <w:kern w:val="0"/>
          <w:sz w:val="22"/>
          <w:szCs w:val="22"/>
          <w14:ligatures w14:val="none"/>
        </w:rPr>
        <w:t xml:space="preserve"> </w:t>
      </w:r>
      <w:r>
        <w:rPr>
          <w:rFonts w:eastAsia="Times New Roman" w:cs="Calibri"/>
          <w:kern w:val="0"/>
          <w:sz w:val="22"/>
          <w:szCs w:val="22"/>
          <w14:ligatures w14:val="none"/>
        </w:rPr>
        <w:t>leaders must seek a delicate balance between conceptualization and day-to-day focus.</w:t>
      </w:r>
    </w:p>
    <w:p w14:paraId="7AAB9A00" w14:textId="046BBE80" w:rsidR="0067432B" w:rsidRDefault="0067432B" w:rsidP="0067432B">
      <w:pPr>
        <w:numPr>
          <w:ilvl w:val="0"/>
          <w:numId w:val="1"/>
        </w:numPr>
        <w:spacing w:before="100" w:beforeAutospacing="1" w:after="100" w:afterAutospacing="1"/>
        <w:rPr>
          <w:rFonts w:eastAsia="Times New Roman" w:cs="Calibri"/>
          <w:kern w:val="0"/>
          <w:sz w:val="22"/>
          <w:szCs w:val="22"/>
          <w14:ligatures w14:val="none"/>
        </w:rPr>
      </w:pPr>
      <w:r>
        <w:rPr>
          <w:rFonts w:eastAsia="Times New Roman" w:cs="Calibri"/>
          <w:b/>
          <w:bCs/>
          <w:kern w:val="0"/>
          <w:sz w:val="22"/>
          <w:szCs w:val="22"/>
          <w14:ligatures w14:val="none"/>
        </w:rPr>
        <w:t>Foresight</w:t>
      </w:r>
      <w:r>
        <w:rPr>
          <w:rFonts w:eastAsia="Times New Roman" w:cs="Calibri"/>
          <w:kern w:val="0"/>
          <w:sz w:val="22"/>
          <w:szCs w:val="22"/>
          <w14:ligatures w14:val="none"/>
        </w:rPr>
        <w:t xml:space="preserve"> – Foresight is a characteristic that enables servant-leaders to understand lessons from the past, the realities of the present, and the likely consequence</w:t>
      </w:r>
      <w:r w:rsidR="00960693">
        <w:rPr>
          <w:rFonts w:eastAsia="Times New Roman" w:cs="Calibri"/>
          <w:kern w:val="0"/>
          <w:sz w:val="22"/>
          <w:szCs w:val="22"/>
          <w14:ligatures w14:val="none"/>
        </w:rPr>
        <w:t>s</w:t>
      </w:r>
      <w:r>
        <w:rPr>
          <w:rFonts w:eastAsia="Times New Roman" w:cs="Calibri"/>
          <w:kern w:val="0"/>
          <w:sz w:val="22"/>
          <w:szCs w:val="22"/>
          <w14:ligatures w14:val="none"/>
        </w:rPr>
        <w:t xml:space="preserve"> of a decision in the future. It is deeply rooted in the intuitive mind.</w:t>
      </w:r>
    </w:p>
    <w:p w14:paraId="243FF833" w14:textId="36CAE637" w:rsidR="0067432B" w:rsidRDefault="0067432B" w:rsidP="0067432B">
      <w:pPr>
        <w:numPr>
          <w:ilvl w:val="0"/>
          <w:numId w:val="1"/>
        </w:numPr>
        <w:spacing w:before="100" w:beforeAutospacing="1" w:after="100" w:afterAutospacing="1"/>
        <w:rPr>
          <w:rFonts w:eastAsia="Times New Roman" w:cs="Calibri"/>
          <w:kern w:val="0"/>
          <w:sz w:val="22"/>
          <w:szCs w:val="22"/>
          <w14:ligatures w14:val="none"/>
        </w:rPr>
      </w:pPr>
      <w:r>
        <w:rPr>
          <w:rFonts w:eastAsia="Times New Roman" w:cs="Calibri"/>
          <w:b/>
          <w:bCs/>
          <w:kern w:val="0"/>
          <w:sz w:val="22"/>
          <w:szCs w:val="22"/>
          <w14:ligatures w14:val="none"/>
        </w:rPr>
        <w:t>Stewardship</w:t>
      </w:r>
      <w:r>
        <w:rPr>
          <w:rFonts w:eastAsia="Times New Roman" w:cs="Calibri"/>
          <w:kern w:val="0"/>
          <w:sz w:val="22"/>
          <w:szCs w:val="22"/>
          <w14:ligatures w14:val="none"/>
        </w:rPr>
        <w:t xml:space="preserve"> – Robert Greenleaf’s view of all institutions was one in which CEOs, staff, directors, and trustees all play significan</w:t>
      </w:r>
      <w:r w:rsidR="00960693">
        <w:rPr>
          <w:rFonts w:eastAsia="Times New Roman" w:cs="Calibri"/>
          <w:kern w:val="0"/>
          <w:sz w:val="22"/>
          <w:szCs w:val="22"/>
          <w14:ligatures w14:val="none"/>
        </w:rPr>
        <w:t>t</w:t>
      </w:r>
      <w:r>
        <w:rPr>
          <w:rFonts w:eastAsia="Times New Roman" w:cs="Calibri"/>
          <w:kern w:val="0"/>
          <w:sz w:val="22"/>
          <w:szCs w:val="22"/>
          <w14:ligatures w14:val="none"/>
        </w:rPr>
        <w:t xml:space="preserve"> roles in holding their institutions in trust for the great good of society.</w:t>
      </w:r>
    </w:p>
    <w:p w14:paraId="45217C4B" w14:textId="5DF1B2C9" w:rsidR="0067432B" w:rsidRDefault="0067432B" w:rsidP="0067432B">
      <w:pPr>
        <w:numPr>
          <w:ilvl w:val="0"/>
          <w:numId w:val="1"/>
        </w:numPr>
        <w:spacing w:before="100" w:beforeAutospacing="1" w:after="100" w:afterAutospacing="1"/>
        <w:rPr>
          <w:rFonts w:eastAsia="Times New Roman" w:cs="Calibri"/>
          <w:kern w:val="0"/>
          <w:sz w:val="22"/>
          <w:szCs w:val="22"/>
          <w14:ligatures w14:val="none"/>
        </w:rPr>
      </w:pPr>
      <w:r>
        <w:rPr>
          <w:rFonts w:eastAsia="Times New Roman" w:cs="Calibri"/>
          <w:b/>
          <w:bCs/>
          <w:kern w:val="0"/>
          <w:sz w:val="22"/>
          <w:szCs w:val="22"/>
          <w14:ligatures w14:val="none"/>
        </w:rPr>
        <w:t>Commitment to the Growth of People</w:t>
      </w:r>
      <w:r>
        <w:rPr>
          <w:rFonts w:eastAsia="Times New Roman" w:cs="Calibri"/>
          <w:kern w:val="0"/>
          <w:sz w:val="22"/>
          <w:szCs w:val="22"/>
          <w14:ligatures w14:val="none"/>
        </w:rPr>
        <w:t xml:space="preserve"> – Servant-leaders believe that people have an intrinsic value beyond their tangible contributions as workers. As such, servant-leaders are deeply committed to </w:t>
      </w:r>
      <w:r w:rsidR="00960693">
        <w:rPr>
          <w:rFonts w:eastAsia="Times New Roman" w:cs="Calibri"/>
          <w:kern w:val="0"/>
          <w:sz w:val="22"/>
          <w:szCs w:val="22"/>
          <w14:ligatures w14:val="none"/>
        </w:rPr>
        <w:t>the</w:t>
      </w:r>
      <w:r>
        <w:rPr>
          <w:rFonts w:eastAsia="Times New Roman" w:cs="Calibri"/>
          <w:kern w:val="0"/>
          <w:sz w:val="22"/>
          <w:szCs w:val="22"/>
          <w14:ligatures w14:val="none"/>
        </w:rPr>
        <w:t xml:space="preserve"> personal, professional, and spiritual growth of every individual within the organization.</w:t>
      </w:r>
    </w:p>
    <w:p w14:paraId="103FB590" w14:textId="031A994E" w:rsidR="007F20D8" w:rsidRPr="0067432B" w:rsidRDefault="0067432B" w:rsidP="0067432B">
      <w:pPr>
        <w:numPr>
          <w:ilvl w:val="0"/>
          <w:numId w:val="1"/>
        </w:numPr>
        <w:spacing w:before="100" w:beforeAutospacing="1" w:after="100" w:afterAutospacing="1"/>
        <w:rPr>
          <w:rFonts w:eastAsia="Times New Roman" w:cs="Calibri"/>
          <w:kern w:val="0"/>
          <w:sz w:val="22"/>
          <w:szCs w:val="22"/>
          <w14:ligatures w14:val="none"/>
        </w:rPr>
      </w:pPr>
      <w:r>
        <w:rPr>
          <w:rFonts w:eastAsia="Times New Roman" w:cs="Calibri"/>
          <w:b/>
          <w:bCs/>
          <w:kern w:val="0"/>
          <w:sz w:val="22"/>
          <w:szCs w:val="22"/>
          <w14:ligatures w14:val="none"/>
        </w:rPr>
        <w:t>Building Community</w:t>
      </w:r>
      <w:r>
        <w:rPr>
          <w:rFonts w:eastAsia="Times New Roman" w:cs="Calibri"/>
          <w:kern w:val="0"/>
          <w:sz w:val="22"/>
          <w:szCs w:val="22"/>
          <w14:ligatures w14:val="none"/>
        </w:rPr>
        <w:t xml:space="preserve"> – Servant-leaders are aware that the shift from local communities to large institutions as the primary shaper of human lives has changed our perceptions and has caused a feeling of loss. Servant-leaders seek to identify a means for building community among those who work within a given institution.</w:t>
      </w:r>
    </w:p>
    <w:sectPr w:rsidR="007F20D8" w:rsidRPr="006743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5C16F4"/>
    <w:multiLevelType w:val="multilevel"/>
    <w:tmpl w:val="67BC11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9185144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32B"/>
    <w:rsid w:val="002412CD"/>
    <w:rsid w:val="0067432B"/>
    <w:rsid w:val="007F20D8"/>
    <w:rsid w:val="00960693"/>
    <w:rsid w:val="00C50523"/>
    <w:rsid w:val="00E060D4"/>
    <w:rsid w:val="00E70A1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353391B"/>
  <w15:chartTrackingRefBased/>
  <w15:docId w15:val="{EA86FE94-4F92-6845-9940-DF47602C19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432B"/>
    <w:rPr>
      <w:rFonts w:ascii="Calibri" w:eastAsia="DengXian"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1207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510</Words>
  <Characters>2912</Characters>
  <Application>Microsoft Office Word</Application>
  <DocSecurity>0</DocSecurity>
  <Lines>24</Lines>
  <Paragraphs>6</Paragraphs>
  <ScaleCrop>false</ScaleCrop>
  <Company/>
  <LinksUpToDate>false</LinksUpToDate>
  <CharactersWithSpaces>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GASSEN</dc:creator>
  <cp:keywords/>
  <dc:description/>
  <cp:lastModifiedBy>RICH GASSEN</cp:lastModifiedBy>
  <cp:revision>4</cp:revision>
  <dcterms:created xsi:type="dcterms:W3CDTF">2024-02-02T16:17:00Z</dcterms:created>
  <dcterms:modified xsi:type="dcterms:W3CDTF">2025-02-28T19:29:00Z</dcterms:modified>
</cp:coreProperties>
</file>